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B7" w:rsidRPr="00A17CB7" w:rsidRDefault="00A17CB7" w:rsidP="00A17C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7">
        <w:rPr>
          <w:rFonts w:ascii="Times New Roman" w:hAnsi="Times New Roman" w:cs="Times New Roman"/>
          <w:b/>
          <w:sz w:val="24"/>
          <w:szCs w:val="24"/>
        </w:rPr>
        <w:t>Abstract</w:t>
      </w:r>
      <w:bookmarkStart w:id="0" w:name="_GoBack"/>
      <w:bookmarkEnd w:id="0"/>
    </w:p>
    <w:p w:rsidR="00A17CB7" w:rsidRPr="00FF4586" w:rsidRDefault="00A17CB7" w:rsidP="00A17C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586">
        <w:rPr>
          <w:rFonts w:ascii="Times New Roman" w:hAnsi="Times New Roman" w:cs="Times New Roman"/>
          <w:sz w:val="24"/>
          <w:szCs w:val="24"/>
        </w:rPr>
        <w:t xml:space="preserve">There has been an increasing interest in natural products with the ability to inhibit telomerase activity in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and cancerous cells. Green tea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catechins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have been reported previously to inhibit telomerase, but it was unknown whether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catechins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from other plant sources could exhibit this property. We isolated 2-(3,4-dihydroxyphenyl)-3,4-dihydro-2H-chromene-3,5,7-triol (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without the presence of a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galloyl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unit) from the stem bark of B.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africana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, and tested its ability to inhibit recombinant, partially purified telomerase produced in rabbit reticulocyte lysates. The B.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africana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inhibited the telomere extension activity of telomerase with an IC50 of approximately 4.7 mg/ml. This finding indicates that the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galloyl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unit may not be solely responsible for the inhibition of telomerase activity by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catechins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. This is the first report of the telomerase-inhibiting potential of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 xml:space="preserve"> from the stem bark of B. </w:t>
      </w:r>
      <w:proofErr w:type="spellStart"/>
      <w:r w:rsidRPr="00FF4586">
        <w:rPr>
          <w:rFonts w:ascii="Times New Roman" w:hAnsi="Times New Roman" w:cs="Times New Roman"/>
          <w:sz w:val="24"/>
          <w:szCs w:val="24"/>
        </w:rPr>
        <w:t>africana</w:t>
      </w:r>
      <w:proofErr w:type="spellEnd"/>
      <w:r w:rsidRPr="00FF4586">
        <w:rPr>
          <w:rFonts w:ascii="Times New Roman" w:hAnsi="Times New Roman" w:cs="Times New Roman"/>
          <w:sz w:val="24"/>
          <w:szCs w:val="24"/>
        </w:rPr>
        <w:t>.</w:t>
      </w:r>
    </w:p>
    <w:p w:rsidR="00072020" w:rsidRDefault="00072020"/>
    <w:sectPr w:rsidR="0007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B7"/>
    <w:rsid w:val="00072020"/>
    <w:rsid w:val="00A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OLOLUFE</dc:creator>
  <cp:lastModifiedBy>OLOLUFE</cp:lastModifiedBy>
  <cp:revision>1</cp:revision>
  <dcterms:created xsi:type="dcterms:W3CDTF">2021-04-13T07:54:00Z</dcterms:created>
  <dcterms:modified xsi:type="dcterms:W3CDTF">2021-04-13T07:55:00Z</dcterms:modified>
</cp:coreProperties>
</file>